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15B" w:rsidRDefault="0095715B"/>
    <w:p w:rsidR="0095715B" w:rsidRDefault="0095715B" w:rsidP="0095715B"/>
    <w:p w:rsidR="0095715B" w:rsidRPr="0095715B" w:rsidRDefault="0095715B" w:rsidP="0095715B">
      <w:pPr>
        <w:shd w:val="clear" w:color="auto" w:fill="FFFFFF"/>
        <w:spacing w:before="630" w:after="120" w:line="240" w:lineRule="auto"/>
        <w:outlineLvl w:val="1"/>
        <w:rPr>
          <w:rFonts w:ascii="Arial" w:eastAsia="Times New Roman" w:hAnsi="Arial" w:cs="Arial"/>
          <w:b/>
          <w:bCs/>
          <w:color w:val="000000"/>
          <w:sz w:val="42"/>
          <w:szCs w:val="42"/>
          <w:lang w:eastAsia="ru-RU"/>
        </w:rPr>
      </w:pPr>
      <w:r w:rsidRPr="0095715B">
        <w:rPr>
          <w:rFonts w:ascii="Arial" w:eastAsia="Times New Roman" w:hAnsi="Arial" w:cs="Arial"/>
          <w:b/>
          <w:bCs/>
          <w:color w:val="000000"/>
          <w:sz w:val="42"/>
          <w:szCs w:val="42"/>
          <w:lang w:eastAsia="ru-RU"/>
        </w:rPr>
        <w:t>Какая семья считается многодетной</w:t>
      </w:r>
    </w:p>
    <w:p w:rsidR="0095715B" w:rsidRPr="0095715B" w:rsidRDefault="0095715B" w:rsidP="0095715B">
      <w:pPr>
        <w:shd w:val="clear" w:color="auto" w:fill="FFFFFF"/>
        <w:spacing w:before="90" w:after="30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5715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Для получения статуса</w:t>
      </w:r>
      <w:r w:rsidRPr="0095715B">
        <w:rPr>
          <w:rFonts w:ascii="Arial" w:eastAsia="Times New Roman" w:hAnsi="Arial" w:cs="Arial"/>
          <w:color w:val="000000"/>
          <w:sz w:val="26"/>
          <w:lang w:eastAsia="ru-RU"/>
        </w:rPr>
        <w:t> </w:t>
      </w:r>
      <w:hyperlink r:id="rId5" w:tgtFrame="_blank" w:history="1">
        <w:r>
          <w:rPr>
            <w:rFonts w:ascii="Arial" w:eastAsia="Times New Roman" w:hAnsi="Arial" w:cs="Arial"/>
            <w:color w:val="0077FF"/>
            <w:sz w:val="26"/>
            <w:lang w:eastAsia="ru-RU"/>
          </w:rPr>
          <w:t>многодетная</w:t>
        </w:r>
        <w:r w:rsidRPr="0095715B">
          <w:rPr>
            <w:rFonts w:ascii="Arial" w:eastAsia="Times New Roman" w:hAnsi="Arial" w:cs="Arial"/>
            <w:color w:val="0077FF"/>
            <w:sz w:val="26"/>
            <w:lang w:eastAsia="ru-RU"/>
          </w:rPr>
          <w:t xml:space="preserve"> семья</w:t>
        </w:r>
      </w:hyperlink>
      <w:r w:rsidRPr="0095715B">
        <w:rPr>
          <w:rFonts w:ascii="Arial" w:eastAsia="Times New Roman" w:hAnsi="Arial" w:cs="Arial"/>
          <w:color w:val="000000"/>
          <w:sz w:val="26"/>
          <w:lang w:eastAsia="ru-RU"/>
        </w:rPr>
        <w:t> </w:t>
      </w:r>
      <w:r w:rsidRPr="0095715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Краснодарском крае должна выполнять такие условия:</w:t>
      </w:r>
    </w:p>
    <w:p w:rsidR="0095715B" w:rsidRPr="0095715B" w:rsidRDefault="0095715B" w:rsidP="009571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5715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Гражданство России у всех членов семьи.</w:t>
      </w:r>
    </w:p>
    <w:p w:rsidR="0095715B" w:rsidRPr="0095715B" w:rsidRDefault="0095715B" w:rsidP="009571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5715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Прописка в пределах субъекта РФ и совместное проживание.</w:t>
      </w:r>
    </w:p>
    <w:p w:rsidR="0095715B" w:rsidRPr="0095715B" w:rsidRDefault="0095715B" w:rsidP="009571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5715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Официальный брак.</w:t>
      </w:r>
    </w:p>
    <w:p w:rsidR="0095715B" w:rsidRPr="0095715B" w:rsidRDefault="0095715B" w:rsidP="0095715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5715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На воспитании минимум три ребёнка, не достигшие совершеннолетия.</w:t>
      </w:r>
    </w:p>
    <w:p w:rsidR="0095715B" w:rsidRPr="0095715B" w:rsidRDefault="0095715B" w:rsidP="009571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5715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Родство каждого взрослого с детьми подтверждается в обязательном порядке. Иначе многодетная семья в Краснодарском крае не получит льготы.</w:t>
      </w:r>
    </w:p>
    <w:p w:rsidR="0095715B" w:rsidRDefault="0095715B" w:rsidP="0095715B"/>
    <w:p w:rsidR="0095715B" w:rsidRDefault="0095715B" w:rsidP="0095715B"/>
    <w:p w:rsidR="0095715B" w:rsidRDefault="0095715B" w:rsidP="0095715B">
      <w:pPr>
        <w:pStyle w:val="3"/>
        <w:shd w:val="clear" w:color="auto" w:fill="FFFFFF"/>
        <w:spacing w:before="510" w:after="90"/>
        <w:rPr>
          <w:rFonts w:ascii="Arial" w:hAnsi="Arial" w:cs="Arial"/>
          <w:color w:val="000000"/>
          <w:sz w:val="33"/>
          <w:szCs w:val="33"/>
        </w:rPr>
      </w:pPr>
      <w:r>
        <w:rPr>
          <w:rFonts w:ascii="Arial" w:hAnsi="Arial" w:cs="Arial"/>
          <w:color w:val="000000"/>
          <w:sz w:val="33"/>
          <w:szCs w:val="33"/>
        </w:rPr>
        <w:t>Перечень льгот</w:t>
      </w:r>
    </w:p>
    <w:p w:rsidR="0095715B" w:rsidRDefault="0095715B" w:rsidP="0095715B">
      <w:pPr>
        <w:pStyle w:val="article-renderblock"/>
        <w:shd w:val="clear" w:color="auto" w:fill="FFFFFF"/>
        <w:spacing w:before="90" w:beforeAutospacing="0" w:after="30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Такие социальные программы продолжают действовать на общефедеральном уровне:</w:t>
      </w:r>
    </w:p>
    <w:p w:rsidR="0095715B" w:rsidRDefault="0095715B" w:rsidP="0095715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hAnsi="Arial" w:cs="Arial"/>
          <w:color w:val="000000"/>
          <w:sz w:val="26"/>
          <w:szCs w:val="26"/>
        </w:rPr>
      </w:pPr>
      <w:hyperlink r:id="rId6" w:tgtFrame="_blank" w:history="1">
        <w:r>
          <w:rPr>
            <w:rStyle w:val="a3"/>
            <w:rFonts w:ascii="Arial" w:hAnsi="Arial" w:cs="Arial"/>
            <w:color w:val="0077FF"/>
            <w:sz w:val="26"/>
            <w:szCs w:val="26"/>
          </w:rPr>
          <w:t>Субсидии многодетным</w:t>
        </w:r>
      </w:hyperlink>
      <w:r>
        <w:rPr>
          <w:rStyle w:val="apple-converted-space"/>
          <w:rFonts w:ascii="Arial" w:hAnsi="Arial" w:cs="Arial"/>
          <w:color w:val="000000"/>
          <w:sz w:val="26"/>
          <w:szCs w:val="26"/>
        </w:rPr>
        <w:t> </w:t>
      </w:r>
      <w:r>
        <w:rPr>
          <w:rFonts w:ascii="Arial" w:hAnsi="Arial" w:cs="Arial"/>
          <w:color w:val="000000"/>
          <w:sz w:val="26"/>
          <w:szCs w:val="26"/>
        </w:rPr>
        <w:t>семьям в Краснодарском крае для оформления кредитов на покупку жилья.</w:t>
      </w:r>
    </w:p>
    <w:p w:rsidR="0095715B" w:rsidRDefault="0095715B" w:rsidP="0095715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Один бесплатный поход в музей или театр.</w:t>
      </w:r>
    </w:p>
    <w:p w:rsidR="0095715B" w:rsidRDefault="0095715B" w:rsidP="0095715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Налоговые льготы на все виды начислений для тех, кто занимается предпринимательской деятельностью.</w:t>
      </w:r>
    </w:p>
    <w:p w:rsidR="0095715B" w:rsidRDefault="0095715B" w:rsidP="0095715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Денежная помощь на покупку спортивной одежды, формы.</w:t>
      </w:r>
    </w:p>
    <w:p w:rsidR="0095715B" w:rsidRDefault="0095715B" w:rsidP="0095715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Компенсация расходов на питание.</w:t>
      </w:r>
    </w:p>
    <w:p w:rsidR="0095715B" w:rsidRDefault="0095715B" w:rsidP="0095715B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Безвозмездная выдача препаратов в социальных аптеках. Список бесплатных лека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рств дл</w:t>
      </w:r>
      <w:proofErr w:type="gramEnd"/>
      <w:r>
        <w:rPr>
          <w:rFonts w:ascii="Arial" w:hAnsi="Arial" w:cs="Arial"/>
          <w:color w:val="000000"/>
          <w:sz w:val="26"/>
          <w:szCs w:val="26"/>
        </w:rPr>
        <w:t>я</w:t>
      </w:r>
      <w:r>
        <w:rPr>
          <w:rStyle w:val="apple-converted-space"/>
          <w:rFonts w:ascii="Arial" w:hAnsi="Arial" w:cs="Arial"/>
          <w:color w:val="000000"/>
          <w:sz w:val="26"/>
          <w:szCs w:val="26"/>
        </w:rPr>
        <w:t> </w:t>
      </w:r>
      <w:hyperlink r:id="rId7" w:tgtFrame="_blank" w:history="1">
        <w:r>
          <w:rPr>
            <w:rStyle w:val="a3"/>
            <w:rFonts w:ascii="Arial" w:hAnsi="Arial" w:cs="Arial"/>
            <w:color w:val="0077FF"/>
            <w:sz w:val="26"/>
            <w:szCs w:val="26"/>
          </w:rPr>
          <w:t>многодетных семей</w:t>
        </w:r>
      </w:hyperlink>
      <w:r>
        <w:rPr>
          <w:rStyle w:val="apple-converted-space"/>
          <w:rFonts w:ascii="Arial" w:hAnsi="Arial" w:cs="Arial"/>
          <w:color w:val="000000"/>
          <w:sz w:val="26"/>
          <w:szCs w:val="26"/>
        </w:rPr>
        <w:t> </w:t>
      </w:r>
      <w:r>
        <w:rPr>
          <w:rFonts w:ascii="Arial" w:hAnsi="Arial" w:cs="Arial"/>
          <w:color w:val="000000"/>
          <w:sz w:val="26"/>
          <w:szCs w:val="26"/>
        </w:rPr>
        <w:t>каждый год утверждается отдельно.</w:t>
      </w:r>
    </w:p>
    <w:p w:rsidR="0095715B" w:rsidRDefault="0095715B" w:rsidP="0095715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Внеочередное принятие на воспитание в детский сад.</w:t>
      </w:r>
    </w:p>
    <w:p w:rsidR="0095715B" w:rsidRDefault="0095715B" w:rsidP="0095715B">
      <w:pPr>
        <w:pStyle w:val="article-renderblock"/>
        <w:shd w:val="clear" w:color="auto" w:fill="FFFFFF"/>
        <w:spacing w:before="90" w:beforeAutospacing="0" w:after="30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С тремя и более детьми граждане могут рассчитывать и на другие виды помощи в пределах самого региона:</w:t>
      </w:r>
    </w:p>
    <w:p w:rsidR="0095715B" w:rsidRDefault="0095715B" w:rsidP="0095715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Поквартальное пособие, которое на протяжении года выплачивают несколькими частями.</w:t>
      </w:r>
    </w:p>
    <w:p w:rsidR="0095715B" w:rsidRDefault="0095715B" w:rsidP="0095715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Компенсация проезда при наличии детских талонов.</w:t>
      </w:r>
    </w:p>
    <w:p w:rsidR="0095715B" w:rsidRDefault="0095715B" w:rsidP="0095715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hAnsi="Arial" w:cs="Arial"/>
          <w:color w:val="000000"/>
          <w:sz w:val="26"/>
          <w:szCs w:val="26"/>
        </w:rPr>
      </w:pPr>
      <w:hyperlink r:id="rId8" w:tgtFrame="_blank" w:history="1">
        <w:r>
          <w:rPr>
            <w:rStyle w:val="a3"/>
            <w:rFonts w:ascii="Arial" w:hAnsi="Arial" w:cs="Arial"/>
            <w:color w:val="0077FF"/>
            <w:sz w:val="26"/>
            <w:szCs w:val="26"/>
          </w:rPr>
          <w:t>Ежемесячная выплата на третьего ребёнка</w:t>
        </w:r>
      </w:hyperlink>
      <w:r>
        <w:rPr>
          <w:rStyle w:val="apple-converted-space"/>
          <w:rFonts w:ascii="Arial" w:hAnsi="Arial" w:cs="Arial"/>
          <w:color w:val="000000"/>
          <w:sz w:val="26"/>
          <w:szCs w:val="26"/>
        </w:rPr>
        <w:t> </w:t>
      </w:r>
      <w:r>
        <w:rPr>
          <w:rFonts w:ascii="Arial" w:hAnsi="Arial" w:cs="Arial"/>
          <w:color w:val="000000"/>
          <w:sz w:val="26"/>
          <w:szCs w:val="26"/>
        </w:rPr>
        <w:t>до достижения им трёхлетнего возраста. Размер равен прожиточному минимуму.</w:t>
      </w:r>
    </w:p>
    <w:p w:rsidR="0095715B" w:rsidRDefault="0095715B" w:rsidP="0095715B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lastRenderedPageBreak/>
        <w:t>Дополнительные компенсации для семей со среднедушевым доходом ниже, чем прожиточный минимум.</w:t>
      </w:r>
    </w:p>
    <w:p w:rsidR="0095715B" w:rsidRDefault="0095715B" w:rsidP="0095715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Пособие кормящей женщине, если семья ещё получает статус малоимущей.</w:t>
      </w:r>
    </w:p>
    <w:p w:rsidR="00337FE4" w:rsidRPr="0095715B" w:rsidRDefault="00337FE4" w:rsidP="0095715B"/>
    <w:sectPr w:rsidR="00337FE4" w:rsidRPr="0095715B" w:rsidSect="00337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26D41"/>
    <w:multiLevelType w:val="multilevel"/>
    <w:tmpl w:val="54F6E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917C45"/>
    <w:multiLevelType w:val="multilevel"/>
    <w:tmpl w:val="812AB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7C62F7"/>
    <w:multiLevelType w:val="multilevel"/>
    <w:tmpl w:val="D1728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5715B"/>
    <w:rsid w:val="00337FE4"/>
    <w:rsid w:val="00957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4"/>
  </w:style>
  <w:style w:type="paragraph" w:styleId="2">
    <w:name w:val="heading 2"/>
    <w:basedOn w:val="a"/>
    <w:link w:val="20"/>
    <w:uiPriority w:val="9"/>
    <w:qFormat/>
    <w:rsid w:val="009571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71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71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rticle-renderblock">
    <w:name w:val="article-render__block"/>
    <w:basedOn w:val="a"/>
    <w:rsid w:val="00957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715B"/>
  </w:style>
  <w:style w:type="character" w:styleId="a3">
    <w:name w:val="Hyperlink"/>
    <w:basedOn w:val="a0"/>
    <w:uiPriority w:val="99"/>
    <w:semiHidden/>
    <w:unhideWhenUsed/>
    <w:rsid w:val="0095715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95715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7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karf.ru/mnogodetnym/posobiya-i-vyplaty-za-tretego-rebenk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pekarf.ru/mnogodetnym/nalogovye-lgoty-u-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pekarf.ru/mnogodetnym/lgoty" TargetMode="External"/><Relationship Id="rId5" Type="http://schemas.openxmlformats.org/officeDocument/2006/relationships/hyperlink" Target="https://opekarf.ru/mnogodetnym/kriterij-v-kazahstan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бух</cp:lastModifiedBy>
  <cp:revision>1</cp:revision>
  <dcterms:created xsi:type="dcterms:W3CDTF">2020-03-13T12:47:00Z</dcterms:created>
  <dcterms:modified xsi:type="dcterms:W3CDTF">2020-03-13T13:06:00Z</dcterms:modified>
</cp:coreProperties>
</file>